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0" w:rsidRPr="00976773" w:rsidRDefault="00976773" w:rsidP="006A0881">
      <w:pPr>
        <w:pStyle w:val="Textbody"/>
        <w:ind w:right="-284"/>
        <w:jc w:val="center"/>
        <w:rPr>
          <w:rFonts w:ascii="Arial" w:hAnsi="Arial" w:cs="Arial"/>
          <w:b/>
          <w:bCs/>
          <w:i/>
        </w:rPr>
      </w:pPr>
      <w:r w:rsidRPr="00976773">
        <w:rPr>
          <w:rFonts w:ascii="Arial" w:hAnsi="Arial" w:cs="Arial"/>
          <w:b/>
          <w:bCs/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226BDE" wp14:editId="1490E49D">
            <wp:simplePos x="0" y="0"/>
            <wp:positionH relativeFrom="column">
              <wp:posOffset>-288397</wp:posOffset>
            </wp:positionH>
            <wp:positionV relativeFrom="paragraph">
              <wp:posOffset>-130690</wp:posOffset>
            </wp:positionV>
            <wp:extent cx="2208362" cy="1283946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ul_roggenber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62" cy="128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998" w:rsidRPr="00976773">
        <w:rPr>
          <w:rFonts w:ascii="Arial" w:hAnsi="Arial" w:cs="Arial"/>
          <w:b/>
          <w:bCs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F2105" wp14:editId="14C28952">
                <wp:simplePos x="0" y="0"/>
                <wp:positionH relativeFrom="column">
                  <wp:posOffset>2566035</wp:posOffset>
                </wp:positionH>
                <wp:positionV relativeFrom="paragraph">
                  <wp:posOffset>-193184</wp:posOffset>
                </wp:positionV>
                <wp:extent cx="3637580" cy="1095555"/>
                <wp:effectExtent l="0" t="0" r="20320" b="2857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580" cy="109555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998" w:rsidRPr="00976773" w:rsidRDefault="008255CF" w:rsidP="00976773">
                            <w:pPr>
                              <w:pStyle w:val="Textbody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67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C95998" w:rsidRPr="009767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amedi 17 novembre 2018 </w:t>
                            </w:r>
                          </w:p>
                          <w:p w:rsidR="00C95998" w:rsidRPr="00976773" w:rsidRDefault="00C95998" w:rsidP="00976773">
                            <w:pPr>
                              <w:pStyle w:val="Textbody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67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matin et après-midi</w:t>
                            </w:r>
                          </w:p>
                          <w:p w:rsidR="00C95998" w:rsidRPr="00976773" w:rsidRDefault="00C95998" w:rsidP="00976773">
                            <w:pPr>
                              <w:pStyle w:val="Textbody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67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 cinéma Le Palace d'Altkirch</w:t>
                            </w:r>
                          </w:p>
                          <w:p w:rsidR="00C95998" w:rsidRDefault="00C95998" w:rsidP="00380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left:0;text-align:left;margin-left:202.05pt;margin-top:-15.2pt;width:286.4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" fillcolor="#4f81bd [3204]" strokecolor="#243f60 [1604]" strokeweight="2pt">
                <v:textbox>
                  <w:txbxContent>
                    <w:p w:rsidR="00C95998" w:rsidRPr="00976773" w:rsidRDefault="008255CF" w:rsidP="00976773">
                      <w:pPr>
                        <w:pStyle w:val="Textbody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67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C95998" w:rsidRPr="009767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amedi 17 novembre 2018 </w:t>
                      </w:r>
                    </w:p>
                    <w:p w:rsidR="00C95998" w:rsidRPr="00976773" w:rsidRDefault="00C95998" w:rsidP="00976773">
                      <w:pPr>
                        <w:pStyle w:val="Textbody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67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matin et après-midi</w:t>
                      </w:r>
                    </w:p>
                    <w:p w:rsidR="00C95998" w:rsidRPr="00976773" w:rsidRDefault="00C95998" w:rsidP="00976773">
                      <w:pPr>
                        <w:pStyle w:val="Textbody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677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 cinéma Le Palace d'Altkirch</w:t>
                      </w:r>
                    </w:p>
                    <w:p w:rsidR="00C95998" w:rsidRDefault="00C95998" w:rsidP="003802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6B80" w:rsidRPr="00976773" w:rsidRDefault="00326B80">
      <w:pPr>
        <w:pStyle w:val="Textbody"/>
        <w:jc w:val="center"/>
        <w:rPr>
          <w:rFonts w:ascii="Arial" w:hAnsi="Arial" w:cs="Arial"/>
          <w:b/>
          <w:bCs/>
          <w:i/>
        </w:rPr>
      </w:pPr>
    </w:p>
    <w:p w:rsidR="00326B80" w:rsidRPr="00347CD9" w:rsidRDefault="00326B80">
      <w:pPr>
        <w:pStyle w:val="Textbody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8255CF" w:rsidRDefault="008255CF" w:rsidP="00BE2685">
      <w:pPr>
        <w:pStyle w:val="Textbody"/>
        <w:rPr>
          <w:rFonts w:ascii="Arial" w:hAnsi="Arial" w:cs="Arial"/>
          <w:b/>
          <w:bCs/>
          <w:i/>
          <w:color w:val="0070C0"/>
          <w:sz w:val="4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23941" w:rsidRDefault="00C95998" w:rsidP="00976773">
      <w:pPr>
        <w:pStyle w:val="Textbody"/>
        <w:spacing w:line="240" w:lineRule="auto"/>
        <w:jc w:val="center"/>
        <w:rPr>
          <w:rFonts w:ascii="Arial" w:hAnsi="Arial" w:cs="Arial"/>
          <w:b/>
          <w:bCs/>
          <w:i/>
          <w:color w:val="0070C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341E">
        <w:rPr>
          <w:rFonts w:ascii="Arial" w:hAnsi="Arial" w:cs="Arial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727C1" wp14:editId="734CCEB5">
                <wp:simplePos x="0" y="0"/>
                <wp:positionH relativeFrom="column">
                  <wp:posOffset>90793</wp:posOffset>
                </wp:positionH>
                <wp:positionV relativeFrom="paragraph">
                  <wp:posOffset>2744</wp:posOffset>
                </wp:positionV>
                <wp:extent cx="5891842" cy="319177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319177"/>
                        </a:xfrm>
                        <a:custGeom>
                          <a:avLst/>
                          <a:gdLst>
                            <a:gd name="connsiteX0" fmla="*/ 0 w 3305175"/>
                            <a:gd name="connsiteY0" fmla="*/ 0 h 607060"/>
                            <a:gd name="connsiteX1" fmla="*/ 3305175 w 3305175"/>
                            <a:gd name="connsiteY1" fmla="*/ 0 h 607060"/>
                            <a:gd name="connsiteX2" fmla="*/ 3305175 w 3305175"/>
                            <a:gd name="connsiteY2" fmla="*/ 607060 h 607060"/>
                            <a:gd name="connsiteX3" fmla="*/ 0 w 3305175"/>
                            <a:gd name="connsiteY3" fmla="*/ 607060 h 607060"/>
                            <a:gd name="connsiteX4" fmla="*/ 0 w 3305175"/>
                            <a:gd name="connsiteY4" fmla="*/ 0 h 607060"/>
                            <a:gd name="connsiteX0" fmla="*/ 0 w 3305175"/>
                            <a:gd name="connsiteY0" fmla="*/ 0 h 811886"/>
                            <a:gd name="connsiteX1" fmla="*/ 3305175 w 3305175"/>
                            <a:gd name="connsiteY1" fmla="*/ 0 h 811886"/>
                            <a:gd name="connsiteX2" fmla="*/ 3305175 w 3305175"/>
                            <a:gd name="connsiteY2" fmla="*/ 607060 h 811886"/>
                            <a:gd name="connsiteX3" fmla="*/ 709575 w 3305175"/>
                            <a:gd name="connsiteY3" fmla="*/ 811886 h 811886"/>
                            <a:gd name="connsiteX4" fmla="*/ 0 w 3305175"/>
                            <a:gd name="connsiteY4" fmla="*/ 0 h 811886"/>
                            <a:gd name="connsiteX0" fmla="*/ 0 w 3305175"/>
                            <a:gd name="connsiteY0" fmla="*/ 0 h 811886"/>
                            <a:gd name="connsiteX1" fmla="*/ 3305175 w 3305175"/>
                            <a:gd name="connsiteY1" fmla="*/ 0 h 811886"/>
                            <a:gd name="connsiteX2" fmla="*/ 2677363 w 3305175"/>
                            <a:gd name="connsiteY2" fmla="*/ 811886 h 811886"/>
                            <a:gd name="connsiteX3" fmla="*/ 709575 w 3305175"/>
                            <a:gd name="connsiteY3" fmla="*/ 811886 h 811886"/>
                            <a:gd name="connsiteX4" fmla="*/ 0 w 3305175"/>
                            <a:gd name="connsiteY4" fmla="*/ 0 h 811886"/>
                            <a:gd name="connsiteX0" fmla="*/ 0 w 3305175"/>
                            <a:gd name="connsiteY0" fmla="*/ 0 h 811886"/>
                            <a:gd name="connsiteX1" fmla="*/ 3305175 w 3305175"/>
                            <a:gd name="connsiteY1" fmla="*/ 0 h 811886"/>
                            <a:gd name="connsiteX2" fmla="*/ 2677363 w 3305175"/>
                            <a:gd name="connsiteY2" fmla="*/ 811886 h 811886"/>
                            <a:gd name="connsiteX3" fmla="*/ 0 w 3305175"/>
                            <a:gd name="connsiteY3" fmla="*/ 811886 h 811886"/>
                            <a:gd name="connsiteX4" fmla="*/ 0 w 3305175"/>
                            <a:gd name="connsiteY4" fmla="*/ 0 h 811886"/>
                            <a:gd name="connsiteX0" fmla="*/ 0 w 3305175"/>
                            <a:gd name="connsiteY0" fmla="*/ 0 h 811886"/>
                            <a:gd name="connsiteX1" fmla="*/ 3305175 w 3305175"/>
                            <a:gd name="connsiteY1" fmla="*/ 0 h 811886"/>
                            <a:gd name="connsiteX2" fmla="*/ 3305175 w 3305175"/>
                            <a:gd name="connsiteY2" fmla="*/ 811886 h 811886"/>
                            <a:gd name="connsiteX3" fmla="*/ 0 w 3305175"/>
                            <a:gd name="connsiteY3" fmla="*/ 811886 h 811886"/>
                            <a:gd name="connsiteX4" fmla="*/ 0 w 3305175"/>
                            <a:gd name="connsiteY4" fmla="*/ 0 h 811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05175" h="811886">
                              <a:moveTo>
                                <a:pt x="0" y="0"/>
                              </a:moveTo>
                              <a:lnTo>
                                <a:pt x="3305175" y="0"/>
                              </a:lnTo>
                              <a:lnTo>
                                <a:pt x="3305175" y="811886"/>
                              </a:lnTo>
                              <a:lnTo>
                                <a:pt x="0" y="8118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5998" w:rsidRPr="008255CF" w:rsidRDefault="00C95998" w:rsidP="00380285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b/>
                                <w:color w:val="D60093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5CF">
                              <w:rPr>
                                <w:rFonts w:ascii="Arial" w:hAnsi="Arial" w:cs="Arial"/>
                                <w:b/>
                                <w:color w:val="D60093"/>
                                <w:sz w:val="40"/>
                                <w:szCs w:val="40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D6009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Journée de CONFERENCES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Up">
                          <a:avLst>
                            <a:gd name="adj" fmla="val 2916"/>
                          </a:avLst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style="position:absolute;left:0;text-align:left;margin-left:7.15pt;margin-top:.2pt;width:463.9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05175,8118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" adj="-11796480,,5400" path="m,l3305175,r,811886l,811886,,xe" filled="f" stroked="f">
                <v:stroke joinstyle="miter"/>
                <v:formulas/>
                <v:path arrowok="t" o:connecttype="custom" o:connectlocs="0,0;5891842,0;5891842,319177;0,319177;0,0" o:connectangles="0,0,0,0,0" textboxrect="0,0,3305175,811886"/>
                <v:textbox>
                  <w:txbxContent>
                    <w:p w:rsidR="00C95998" w:rsidRPr="008255CF" w:rsidRDefault="00C95998" w:rsidP="00380285">
                      <w:pPr>
                        <w:pStyle w:val="Textbody"/>
                        <w:jc w:val="center"/>
                        <w:rPr>
                          <w:rFonts w:ascii="Arial" w:hAnsi="Arial" w:cs="Arial"/>
                          <w:b/>
                          <w:color w:val="D60093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55CF">
                        <w:rPr>
                          <w:rFonts w:ascii="Arial" w:hAnsi="Arial" w:cs="Arial"/>
                          <w:b/>
                          <w:color w:val="D60093"/>
                          <w:sz w:val="40"/>
                          <w:szCs w:val="40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D60093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Journée de CONFERENCES </w:t>
                      </w:r>
                    </w:p>
                  </w:txbxContent>
                </v:textbox>
              </v:shape>
            </w:pict>
          </mc:Fallback>
        </mc:AlternateContent>
      </w:r>
    </w:p>
    <w:p w:rsidR="00523941" w:rsidRPr="00131C93" w:rsidRDefault="004E341E" w:rsidP="006B5C74">
      <w:pPr>
        <w:pStyle w:val="Textbody"/>
        <w:spacing w:after="0" w:line="240" w:lineRule="auto"/>
        <w:ind w:left="-709"/>
        <w:jc w:val="center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131C93">
        <w:rPr>
          <w:rFonts w:ascii="Arial" w:hAnsi="Arial" w:cs="Arial"/>
          <w:color w:val="E36C0A" w:themeColor="accent6" w:themeShade="BF"/>
          <w:sz w:val="18"/>
          <w:szCs w:val="18"/>
        </w:rPr>
        <w:t>Le 10</w:t>
      </w:r>
      <w:r w:rsidRPr="00131C93">
        <w:rPr>
          <w:rFonts w:ascii="Arial" w:hAnsi="Arial" w:cs="Arial"/>
          <w:color w:val="E36C0A" w:themeColor="accent6" w:themeShade="BF"/>
          <w:sz w:val="18"/>
          <w:szCs w:val="18"/>
          <w:vertAlign w:val="superscript"/>
        </w:rPr>
        <w:t>ème</w:t>
      </w:r>
      <w:r w:rsidRPr="00131C93">
        <w:rPr>
          <w:rFonts w:ascii="Arial" w:hAnsi="Arial" w:cs="Arial"/>
          <w:color w:val="E36C0A" w:themeColor="accent6" w:themeShade="BF"/>
          <w:sz w:val="18"/>
          <w:szCs w:val="18"/>
        </w:rPr>
        <w:t xml:space="preserve"> secteur de Psychiatrie adulte du Haut-Rhin vous invite à participer </w:t>
      </w:r>
    </w:p>
    <w:p w:rsidR="008255CF" w:rsidRPr="00C04E6B" w:rsidRDefault="00BE2685" w:rsidP="006B5C74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i/>
          <w:color w:val="E36C0A" w:themeColor="accent6" w:themeShade="BF"/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31C93">
        <w:rPr>
          <w:rFonts w:ascii="Arial" w:hAnsi="Arial" w:cs="Arial"/>
          <w:color w:val="E36C0A" w:themeColor="accent6" w:themeShade="BF"/>
          <w:sz w:val="18"/>
          <w:szCs w:val="18"/>
        </w:rPr>
        <w:t>à ce</w:t>
      </w:r>
      <w:r w:rsidR="004E341E" w:rsidRPr="00131C93">
        <w:rPr>
          <w:rFonts w:ascii="Arial" w:hAnsi="Arial" w:cs="Arial"/>
          <w:color w:val="E36C0A" w:themeColor="accent6" w:themeShade="BF"/>
          <w:sz w:val="18"/>
          <w:szCs w:val="18"/>
        </w:rPr>
        <w:t xml:space="preserve"> temps de r</w:t>
      </w:r>
      <w:r w:rsidR="00523941" w:rsidRPr="00131C93">
        <w:rPr>
          <w:rFonts w:ascii="Arial" w:hAnsi="Arial" w:cs="Arial"/>
          <w:color w:val="E36C0A" w:themeColor="accent6" w:themeShade="BF"/>
          <w:sz w:val="18"/>
          <w:szCs w:val="18"/>
        </w:rPr>
        <w:t xml:space="preserve">éflexion et </w:t>
      </w:r>
      <w:r w:rsidRPr="00131C93">
        <w:rPr>
          <w:rFonts w:ascii="Arial" w:hAnsi="Arial" w:cs="Arial"/>
          <w:color w:val="E36C0A" w:themeColor="accent6" w:themeShade="BF"/>
          <w:sz w:val="18"/>
          <w:szCs w:val="18"/>
        </w:rPr>
        <w:t>d’échanges organisé</w:t>
      </w:r>
      <w:r w:rsidR="004E341E" w:rsidRPr="00131C93">
        <w:rPr>
          <w:rFonts w:ascii="Arial" w:hAnsi="Arial" w:cs="Arial"/>
          <w:color w:val="E36C0A" w:themeColor="accent6" w:themeShade="BF"/>
          <w:sz w:val="18"/>
          <w:szCs w:val="18"/>
        </w:rPr>
        <w:t xml:space="preserve"> par les psychologues du Centre Médical le </w:t>
      </w:r>
      <w:proofErr w:type="spellStart"/>
      <w:r w:rsidR="004E341E" w:rsidRPr="00131C93">
        <w:rPr>
          <w:rFonts w:ascii="Arial" w:hAnsi="Arial" w:cs="Arial"/>
          <w:color w:val="E36C0A" w:themeColor="accent6" w:themeShade="BF"/>
          <w:sz w:val="18"/>
          <w:szCs w:val="18"/>
        </w:rPr>
        <w:t>Roggenberg</w:t>
      </w:r>
      <w:proofErr w:type="spellEnd"/>
    </w:p>
    <w:p w:rsidR="00B9283D" w:rsidRDefault="00B9283D" w:rsidP="00976773">
      <w:pPr>
        <w:pStyle w:val="Textbody"/>
        <w:spacing w:line="240" w:lineRule="auto"/>
        <w:rPr>
          <w:rFonts w:ascii="Arial" w:hAnsi="Arial" w:cs="Arial"/>
          <w:bCs/>
          <w:color w:val="0070C0"/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160EE" w:rsidRPr="004E341E" w:rsidRDefault="00B160EE" w:rsidP="00976773">
      <w:pPr>
        <w:pStyle w:val="Textbody"/>
        <w:spacing w:line="240" w:lineRule="auto"/>
        <w:rPr>
          <w:rFonts w:ascii="Arial" w:hAnsi="Arial" w:cs="Arial"/>
          <w:bCs/>
          <w:color w:val="0070C0"/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E250E" w:rsidRPr="006A0881" w:rsidRDefault="008255CF" w:rsidP="007F582A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142"/>
        <w:jc w:val="center"/>
        <w:rPr>
          <w:rFonts w:ascii="Arial" w:hAnsi="Arial" w:cs="Arial"/>
          <w:b/>
          <w:color w:val="0070C0"/>
          <w:sz w:val="34"/>
          <w:szCs w:val="3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A0881">
        <w:rPr>
          <w:rFonts w:ascii="Arial" w:hAnsi="Arial" w:cs="Arial"/>
          <w:b/>
          <w:bCs/>
          <w:color w:val="0070C0"/>
          <w:sz w:val="34"/>
          <w:szCs w:val="3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LA </w:t>
      </w:r>
      <w:r w:rsidR="00BE250E" w:rsidRPr="006A0881">
        <w:rPr>
          <w:rFonts w:ascii="Arial" w:hAnsi="Arial" w:cs="Arial"/>
          <w:b/>
          <w:bCs/>
          <w:color w:val="0070C0"/>
          <w:sz w:val="34"/>
          <w:szCs w:val="3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PULSION DE MORT</w:t>
      </w:r>
      <w:r w:rsidRPr="006A0881">
        <w:rPr>
          <w:rFonts w:ascii="Arial" w:hAnsi="Arial" w:cs="Arial"/>
          <w:b/>
          <w:color w:val="0070C0"/>
          <w:sz w:val="34"/>
          <w:szCs w:val="3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ET SES MANIFESTATIONS CLINIQUES</w:t>
      </w:r>
    </w:p>
    <w:p w:rsidR="008255CF" w:rsidRPr="006A0881" w:rsidRDefault="008255CF" w:rsidP="007F582A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142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6"/>
          <w:szCs w:val="26"/>
          <w:lang w:eastAsia="fr-FR"/>
        </w:rPr>
      </w:pPr>
      <w:r w:rsidRPr="006A0881">
        <w:rPr>
          <w:rFonts w:ascii="Arial" w:eastAsia="Times New Roman" w:hAnsi="Arial" w:cs="Arial"/>
          <w:b/>
          <w:i/>
          <w:color w:val="365F91" w:themeColor="accent1" w:themeShade="BF"/>
          <w:sz w:val="26"/>
          <w:szCs w:val="26"/>
          <w:lang w:eastAsia="fr-FR"/>
        </w:rPr>
        <w:t xml:space="preserve">Comment les prendre en compte </w:t>
      </w:r>
    </w:p>
    <w:p w:rsidR="00B9283D" w:rsidRDefault="008255CF" w:rsidP="007F582A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-142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6"/>
          <w:szCs w:val="26"/>
          <w:lang w:eastAsia="fr-FR"/>
        </w:rPr>
      </w:pPr>
      <w:r w:rsidRPr="006A0881">
        <w:rPr>
          <w:rFonts w:ascii="Arial" w:eastAsia="Times New Roman" w:hAnsi="Arial" w:cs="Arial"/>
          <w:b/>
          <w:i/>
          <w:color w:val="365F91" w:themeColor="accent1" w:themeShade="BF"/>
          <w:sz w:val="26"/>
          <w:szCs w:val="26"/>
          <w:lang w:eastAsia="fr-FR"/>
        </w:rPr>
        <w:t>dans le travail thérapeutique avec les patients et dans le cadre institutionnel ?</w:t>
      </w:r>
    </w:p>
    <w:p w:rsidR="006A0881" w:rsidRPr="006A0881" w:rsidRDefault="006A0881" w:rsidP="00B84325">
      <w:pPr>
        <w:pStyle w:val="Textbody"/>
        <w:spacing w:line="240" w:lineRule="auto"/>
        <w:ind w:left="-142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6"/>
          <w:szCs w:val="26"/>
          <w:lang w:eastAsia="fr-FR"/>
        </w:rPr>
      </w:pPr>
    </w:p>
    <w:p w:rsidR="00BC6496" w:rsidRDefault="004979BE" w:rsidP="00B84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kern w:val="0"/>
          <w:lang w:eastAsia="fr-FR"/>
        </w:rPr>
      </w:pP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     </w:t>
      </w:r>
      <w:r w:rsidR="00BC6496" w:rsidRPr="00BC6496">
        <w:rPr>
          <w:rFonts w:ascii="Arial" w:eastAsia="Times New Roman" w:hAnsi="Arial" w:cs="Arial"/>
          <w:color w:val="000000"/>
          <w:kern w:val="0"/>
          <w:lang w:eastAsia="fr-FR"/>
        </w:rPr>
        <w:t>Si la confrontation à la réalité de la mort et le repérage de la compulsion de répétition dans la pratique thérapeutique ont entraîné Freud à l’élaboration du concept de « pulsion de mort », nous repérons dans nos pratiques en institution l’actualité et la fécondité de cette référence.</w:t>
      </w:r>
    </w:p>
    <w:p w:rsidR="00BC6496" w:rsidRDefault="004979BE" w:rsidP="00B843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-142"/>
        <w:jc w:val="both"/>
        <w:textAlignment w:val="auto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 xml:space="preserve">      </w:t>
      </w:r>
      <w:r w:rsidR="00BC6496" w:rsidRPr="00BC6496">
        <w:rPr>
          <w:rFonts w:ascii="Arial" w:eastAsiaTheme="minorHAnsi" w:hAnsi="Arial" w:cs="Arial"/>
          <w:kern w:val="0"/>
        </w:rPr>
        <w:t xml:space="preserve">Dans la clinique ordinaire en psychiatrie, nous constatons que </w:t>
      </w:r>
      <w:r w:rsidR="00BC6496" w:rsidRPr="00BC6496">
        <w:rPr>
          <w:rFonts w:ascii="Arial" w:eastAsia="Times New Roman" w:hAnsi="Arial" w:cs="Arial"/>
          <w:color w:val="000000"/>
          <w:kern w:val="0"/>
          <w:lang w:eastAsia="fr-FR"/>
        </w:rPr>
        <w:t>les poussées destructrices sont présentes dans toutes les structures psychopathologiques, s’exprimant sous des formes variées</w:t>
      </w:r>
      <w:r w:rsidR="006B5C74">
        <w:rPr>
          <w:rFonts w:ascii="Arial" w:eastAsia="Times New Roman" w:hAnsi="Arial" w:cs="Arial"/>
          <w:color w:val="000000"/>
          <w:kern w:val="0"/>
          <w:lang w:eastAsia="fr-FR"/>
        </w:rPr>
        <w:t>, qu’elles soient orientées contre</w:t>
      </w:r>
      <w:r w:rsidR="00BC6496" w:rsidRPr="00BC6496">
        <w:rPr>
          <w:rFonts w:ascii="Arial" w:eastAsia="Times New Roman" w:hAnsi="Arial" w:cs="Arial"/>
          <w:color w:val="000000"/>
          <w:kern w:val="0"/>
          <w:lang w:eastAsia="fr-FR"/>
        </w:rPr>
        <w:t xml:space="preserve"> le sujet lui-même ou vers l’extérieur</w:t>
      </w:r>
      <w:r w:rsidR="00B84325">
        <w:rPr>
          <w:rFonts w:ascii="Arial" w:eastAsia="Times New Roman" w:hAnsi="Arial" w:cs="Arial"/>
          <w:color w:val="000000"/>
          <w:kern w:val="0"/>
          <w:lang w:eastAsia="fr-FR"/>
        </w:rPr>
        <w:t>, avec à l’extrême la tentation</w:t>
      </w:r>
      <w:r w:rsidR="00FC74E9">
        <w:rPr>
          <w:rFonts w:ascii="Arial" w:eastAsia="Times New Roman" w:hAnsi="Arial" w:cs="Arial"/>
          <w:color w:val="000000"/>
          <w:kern w:val="0"/>
          <w:lang w:eastAsia="fr-FR"/>
        </w:rPr>
        <w:t xml:space="preserve"> de</w:t>
      </w:r>
      <w:r w:rsidR="00BC6496" w:rsidRPr="00BC6496">
        <w:rPr>
          <w:rFonts w:ascii="Arial" w:eastAsia="Times New Roman" w:hAnsi="Arial" w:cs="Arial"/>
          <w:color w:val="000000"/>
          <w:kern w:val="0"/>
          <w:lang w:eastAsia="fr-FR"/>
        </w:rPr>
        <w:t xml:space="preserve"> revenir à l’état d’absence de tension qui caractérise la non-vie</w:t>
      </w:r>
      <w:r w:rsidR="006A0881">
        <w:rPr>
          <w:rFonts w:ascii="Arial" w:eastAsiaTheme="minorHAnsi" w:hAnsi="Arial" w:cs="Arial"/>
          <w:kern w:val="0"/>
        </w:rPr>
        <w:t>.</w:t>
      </w:r>
    </w:p>
    <w:p w:rsidR="006A0881" w:rsidRDefault="006A0881" w:rsidP="00B843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-142"/>
        <w:jc w:val="both"/>
        <w:textAlignment w:val="auto"/>
        <w:rPr>
          <w:rFonts w:ascii="Arial" w:eastAsiaTheme="minorHAnsi" w:hAnsi="Arial" w:cs="Arial"/>
          <w:kern w:val="0"/>
        </w:rPr>
      </w:pPr>
    </w:p>
    <w:p w:rsidR="006A0881" w:rsidRDefault="004979BE" w:rsidP="00B84325">
      <w:pPr>
        <w:widowControl/>
        <w:suppressAutoHyphens w:val="0"/>
        <w:autoSpaceDN/>
        <w:spacing w:line="240" w:lineRule="auto"/>
        <w:ind w:left="-142"/>
        <w:jc w:val="both"/>
        <w:textAlignment w:val="auto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 xml:space="preserve">      </w:t>
      </w:r>
      <w:r w:rsidR="00BC6496" w:rsidRPr="00BC6496">
        <w:rPr>
          <w:rFonts w:ascii="Arial" w:eastAsiaTheme="minorHAnsi" w:hAnsi="Arial" w:cs="Arial"/>
          <w:kern w:val="0"/>
        </w:rPr>
        <w:t xml:space="preserve">Il n’est pas rare que nos cadres thérapeutiques se trouvent menacés par cette force d’inertie qui empêche toute évolution. Comment </w:t>
      </w:r>
      <w:r w:rsidR="00FC74E9">
        <w:rPr>
          <w:rFonts w:ascii="Arial" w:eastAsiaTheme="minorHAnsi" w:hAnsi="Arial" w:cs="Arial"/>
          <w:kern w:val="0"/>
        </w:rPr>
        <w:t xml:space="preserve">alors </w:t>
      </w:r>
      <w:r w:rsidR="00BC6496" w:rsidRPr="00BC6496">
        <w:rPr>
          <w:rFonts w:ascii="Arial" w:eastAsiaTheme="minorHAnsi" w:hAnsi="Arial" w:cs="Arial"/>
          <w:kern w:val="0"/>
        </w:rPr>
        <w:t>entendre la répétition de la plainte dans le</w:t>
      </w:r>
      <w:r w:rsidR="00FC74E9">
        <w:rPr>
          <w:rFonts w:ascii="Arial" w:eastAsiaTheme="minorHAnsi" w:hAnsi="Arial" w:cs="Arial"/>
          <w:kern w:val="0"/>
        </w:rPr>
        <w:t xml:space="preserve"> discours du patient, se </w:t>
      </w:r>
      <w:r w:rsidR="00BC6496" w:rsidRPr="00BC6496">
        <w:rPr>
          <w:rFonts w:ascii="Arial" w:eastAsiaTheme="minorHAnsi" w:hAnsi="Arial" w:cs="Arial"/>
          <w:kern w:val="0"/>
        </w:rPr>
        <w:t xml:space="preserve">décaler de cette stagnation et en faire quelque chose ? </w:t>
      </w:r>
      <w:r w:rsidR="00FC74E9">
        <w:rPr>
          <w:rFonts w:ascii="Arial" w:eastAsiaTheme="minorHAnsi" w:hAnsi="Arial" w:cs="Arial"/>
          <w:kern w:val="0"/>
        </w:rPr>
        <w:t xml:space="preserve">Comment </w:t>
      </w:r>
      <w:r w:rsidR="00B84325">
        <w:rPr>
          <w:rFonts w:ascii="Arial" w:eastAsiaTheme="minorHAnsi" w:hAnsi="Arial" w:cs="Arial"/>
          <w:kern w:val="0"/>
        </w:rPr>
        <w:t xml:space="preserve">rendre </w:t>
      </w:r>
      <w:r w:rsidR="007F582A" w:rsidRPr="00BC6496">
        <w:rPr>
          <w:rFonts w:ascii="Arial" w:eastAsiaTheme="minorHAnsi" w:hAnsi="Arial" w:cs="Arial"/>
          <w:kern w:val="0"/>
        </w:rPr>
        <w:t xml:space="preserve">le conflit entre pulsions </w:t>
      </w:r>
      <w:r w:rsidR="00B84325">
        <w:rPr>
          <w:rFonts w:ascii="Arial" w:eastAsiaTheme="minorHAnsi" w:hAnsi="Arial" w:cs="Arial"/>
          <w:kern w:val="0"/>
        </w:rPr>
        <w:t xml:space="preserve">de vie et pulsions de mort créatif, </w:t>
      </w:r>
      <w:r w:rsidR="007F582A" w:rsidRPr="00BC6496">
        <w:rPr>
          <w:rFonts w:ascii="Arial" w:eastAsiaTheme="minorHAnsi" w:hAnsi="Arial" w:cs="Arial"/>
          <w:kern w:val="0"/>
        </w:rPr>
        <w:t>réintroduire du mouvement là où tout semble figé ?</w:t>
      </w:r>
    </w:p>
    <w:p w:rsidR="00FC74E9" w:rsidRDefault="00FC74E9" w:rsidP="00B843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-142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fr-FR"/>
        </w:rPr>
      </w:pP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     </w:t>
      </w:r>
      <w:r w:rsidRPr="00BC6496">
        <w:rPr>
          <w:rFonts w:ascii="Arial" w:eastAsia="Times New Roman" w:hAnsi="Arial" w:cs="Arial"/>
          <w:color w:val="000000"/>
          <w:kern w:val="0"/>
          <w:lang w:eastAsia="fr-FR"/>
        </w:rPr>
        <w:t>Cette journée a pour objet de susciter la réflexion autour des enjeux cliniques et thérapeutiques de cette notion de pulsion de mort, en s’intéressant à ses effets sur les plans individuel et collectif, jusqu’à ses dérives sur le plan institutionnel.</w:t>
      </w:r>
    </w:p>
    <w:p w:rsidR="006B5C74" w:rsidRPr="006A0881" w:rsidRDefault="006B5C74" w:rsidP="00B84325">
      <w:pPr>
        <w:widowControl/>
        <w:suppressAutoHyphens w:val="0"/>
        <w:autoSpaceDN/>
        <w:spacing w:line="240" w:lineRule="auto"/>
        <w:ind w:right="-142"/>
        <w:jc w:val="both"/>
        <w:textAlignment w:val="auto"/>
        <w:rPr>
          <w:rFonts w:ascii="Arial" w:eastAsiaTheme="minorHAnsi" w:hAnsi="Arial" w:cs="Arial"/>
          <w:kern w:val="0"/>
        </w:rPr>
      </w:pPr>
    </w:p>
    <w:p w:rsidR="00BE2685" w:rsidRPr="00B84325" w:rsidRDefault="00BE2685" w:rsidP="006A0881">
      <w:pPr>
        <w:pStyle w:val="Textbody"/>
        <w:tabs>
          <w:tab w:val="center" w:pos="4536"/>
          <w:tab w:val="left" w:pos="7655"/>
        </w:tabs>
        <w:spacing w:after="0" w:line="240" w:lineRule="auto"/>
        <w:ind w:right="141"/>
        <w:jc w:val="center"/>
        <w:rPr>
          <w:rFonts w:ascii="Arial" w:hAnsi="Arial" w:cs="Arial"/>
          <w:b/>
          <w:bCs/>
          <w:color w:val="365F91" w:themeColor="accent1" w:themeShade="BF"/>
          <w14:textOutline w14:w="9525" w14:cap="rnd" w14:cmpd="sng" w14:algn="ctr">
            <w14:noFill/>
            <w14:prstDash w14:val="solid"/>
            <w14:bevel/>
          </w14:textOutline>
        </w:rPr>
      </w:pPr>
      <w:r w:rsidRPr="00B84325">
        <w:rPr>
          <w:rFonts w:ascii="Arial" w:hAnsi="Arial" w:cs="Arial"/>
          <w:b/>
          <w:bCs/>
          <w:color w:val="365F91" w:themeColor="accent1" w:themeShade="BF"/>
          <w14:textOutline w14:w="9525" w14:cap="rnd" w14:cmpd="sng" w14:algn="ctr">
            <w14:noFill/>
            <w14:prstDash w14:val="solid"/>
            <w14:bevel/>
          </w14:textOutline>
        </w:rPr>
        <w:t>Intervenants</w:t>
      </w:r>
    </w:p>
    <w:p w:rsidR="003005A3" w:rsidRPr="00B84325" w:rsidRDefault="003005A3" w:rsidP="006A0881">
      <w:pPr>
        <w:pStyle w:val="Textbody"/>
        <w:tabs>
          <w:tab w:val="center" w:pos="4536"/>
          <w:tab w:val="left" w:pos="7655"/>
        </w:tabs>
        <w:spacing w:after="0" w:line="240" w:lineRule="auto"/>
        <w:ind w:right="141"/>
        <w:jc w:val="center"/>
        <w:rPr>
          <w:rFonts w:ascii="Arial" w:hAnsi="Arial" w:cs="Arial"/>
          <w:b/>
          <w:bCs/>
          <w:color w:val="D60093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10092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2"/>
        <w:gridCol w:w="4621"/>
        <w:gridCol w:w="600"/>
        <w:gridCol w:w="4129"/>
        <w:gridCol w:w="600"/>
      </w:tblGrid>
      <w:tr w:rsidR="00BE2685" w:rsidRPr="00B84325" w:rsidTr="00B84325">
        <w:trPr>
          <w:gridBefore w:val="1"/>
          <w:gridAfter w:val="1"/>
          <w:wBefore w:w="142" w:type="dxa"/>
          <w:wAfter w:w="600" w:type="dxa"/>
          <w:trHeight w:val="973"/>
        </w:trPr>
        <w:tc>
          <w:tcPr>
            <w:tcW w:w="4621" w:type="dxa"/>
          </w:tcPr>
          <w:p w:rsidR="00BE2685" w:rsidRPr="00B84325" w:rsidRDefault="00BE2685" w:rsidP="006A0881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fr-FR"/>
              </w:rPr>
            </w:pPr>
            <w:r w:rsidRPr="00B84325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  <w:t>Docteur Patrick CHEMLA</w:t>
            </w:r>
          </w:p>
          <w:p w:rsidR="00BE2685" w:rsidRPr="00B84325" w:rsidRDefault="009F3E7D" w:rsidP="006A0881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</w:pP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Psychiatre et </w:t>
            </w:r>
            <w:r w:rsidR="00BE2685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psychanalyste</w:t>
            </w: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 à Reims</w:t>
            </w:r>
            <w:r w:rsidR="00BE2685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, chef de service en</w:t>
            </w: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 psychiatrie </w:t>
            </w:r>
            <w:r w:rsidR="00523941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auprès d’</w:t>
            </w: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adulte</w:t>
            </w:r>
            <w:r w:rsidR="00523941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s</w:t>
            </w:r>
            <w:r w:rsidR="00245F02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729" w:type="dxa"/>
            <w:gridSpan w:val="2"/>
          </w:tcPr>
          <w:p w:rsidR="00BE2685" w:rsidRPr="00B84325" w:rsidRDefault="00BE2685" w:rsidP="006A0881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</w:pPr>
            <w:r w:rsidRPr="00B84325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  <w:t>Nadine BAHI</w:t>
            </w:r>
          </w:p>
          <w:p w:rsidR="00BE2685" w:rsidRPr="00B84325" w:rsidRDefault="00BE2685" w:rsidP="006A0881">
            <w:pPr>
              <w:pStyle w:val="Textbody"/>
              <w:spacing w:after="0"/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Psychologue et  psychanalyste à Strasbourg, chargée d’e</w:t>
            </w:r>
            <w:r w:rsidR="009F3E7D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nseignement à l’Université.</w:t>
            </w:r>
          </w:p>
        </w:tc>
      </w:tr>
      <w:tr w:rsidR="00BE2685" w:rsidRPr="00B84325" w:rsidTr="00131C93">
        <w:trPr>
          <w:trHeight w:val="840"/>
        </w:trPr>
        <w:tc>
          <w:tcPr>
            <w:tcW w:w="5363" w:type="dxa"/>
            <w:gridSpan w:val="3"/>
            <w:tcBorders>
              <w:bottom w:val="nil"/>
            </w:tcBorders>
            <w:shd w:val="clear" w:color="auto" w:fill="auto"/>
          </w:tcPr>
          <w:p w:rsidR="00BE2685" w:rsidRPr="00B84325" w:rsidRDefault="00BE2685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</w:pPr>
            <w:r w:rsidRPr="00B84325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  <w:t>François BIRINGER</w:t>
            </w:r>
          </w:p>
          <w:p w:rsidR="00BE2685" w:rsidRPr="00B84325" w:rsidRDefault="00BE2685" w:rsidP="00FC74E9">
            <w:pPr>
              <w:pStyle w:val="Textbody"/>
              <w:spacing w:after="0"/>
              <w:ind w:right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Psychologue </w:t>
            </w:r>
            <w:r w:rsidR="009F3E7D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e</w:t>
            </w:r>
            <w:r w:rsidR="00523941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t psychothérapeute à Strasbourg, </w:t>
            </w:r>
            <w:r w:rsidR="009F3E7D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service de psychiatrie adulte, </w:t>
            </w:r>
            <w:r w:rsidR="00245F02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expert de just</w:t>
            </w:r>
            <w:r w:rsidR="009F3E7D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ice</w:t>
            </w:r>
            <w:r w:rsidR="00245F02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729" w:type="dxa"/>
            <w:gridSpan w:val="2"/>
            <w:tcBorders>
              <w:bottom w:val="nil"/>
            </w:tcBorders>
            <w:shd w:val="clear" w:color="auto" w:fill="auto"/>
          </w:tcPr>
          <w:p w:rsidR="00BE2685" w:rsidRPr="00B84325" w:rsidRDefault="00BE2685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</w:pPr>
            <w:r w:rsidRPr="00B84325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  <w:t>Docteur Thierry VINCENT</w:t>
            </w:r>
          </w:p>
          <w:p w:rsidR="006A0881" w:rsidRPr="00B84325" w:rsidRDefault="00BE2685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</w:pP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Psychiatre et psychanal</w:t>
            </w:r>
            <w:r w:rsidR="00523941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yste à Grenoble, ancien </w:t>
            </w: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chef</w:t>
            </w:r>
            <w:r w:rsidR="00523941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 de service en</w:t>
            </w: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 </w:t>
            </w:r>
            <w:r w:rsidR="00523941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psychiatrie auprès d’adolescents</w:t>
            </w:r>
            <w:r w:rsidR="007F582A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.</w:t>
            </w:r>
          </w:p>
        </w:tc>
      </w:tr>
      <w:tr w:rsidR="00BE2685" w:rsidRPr="00B84325" w:rsidTr="00131C93">
        <w:trPr>
          <w:trHeight w:val="1867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881" w:rsidRPr="00B84325" w:rsidRDefault="006A0881" w:rsidP="00FC74E9">
            <w:pPr>
              <w:pStyle w:val="Textbody"/>
              <w:spacing w:after="0"/>
              <w:ind w:right="14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fr-FR"/>
              </w:rPr>
            </w:pPr>
          </w:p>
          <w:p w:rsidR="00BE2685" w:rsidRPr="00B84325" w:rsidRDefault="00BE2685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</w:pPr>
            <w:r w:rsidRPr="00B84325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fr-FR"/>
              </w:rPr>
              <w:t>David LE BRETON</w:t>
            </w:r>
          </w:p>
          <w:p w:rsidR="006A0881" w:rsidRPr="00B84325" w:rsidRDefault="00BE2685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</w:pP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Sociologue et anthropologue à Strasbourg,</w:t>
            </w:r>
          </w:p>
          <w:p w:rsidR="00BE2685" w:rsidRPr="00B84325" w:rsidRDefault="00BE2685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color w:val="D60093"/>
                <w:sz w:val="20"/>
                <w:szCs w:val="20"/>
                <w:lang w:eastAsia="fr-FR"/>
              </w:rPr>
            </w:pPr>
            <w:r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maître de conférence</w:t>
            </w:r>
            <w:r w:rsidR="009F3E7D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s </w:t>
            </w:r>
            <w:r w:rsidR="00523941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 xml:space="preserve">et chercheur </w:t>
            </w:r>
            <w:r w:rsidR="009F3E7D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à l’Université</w:t>
            </w:r>
            <w:r w:rsidR="00252D96" w:rsidRPr="00B84325">
              <w:rPr>
                <w:rFonts w:ascii="Arial" w:eastAsia="Times New Roman" w:hAnsi="Arial" w:cs="Arial"/>
                <w:color w:val="D60093"/>
                <w:sz w:val="18"/>
                <w:szCs w:val="18"/>
                <w:lang w:eastAsia="fr-FR"/>
              </w:rPr>
              <w:t>.</w:t>
            </w:r>
          </w:p>
          <w:p w:rsidR="00976773" w:rsidRDefault="00976773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color w:val="D60093"/>
                <w:sz w:val="20"/>
                <w:szCs w:val="20"/>
                <w:lang w:eastAsia="fr-FR"/>
              </w:rPr>
            </w:pPr>
          </w:p>
          <w:p w:rsidR="006B5C74" w:rsidRDefault="006B5C74" w:rsidP="00FC74E9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color w:val="D60093"/>
                <w:sz w:val="20"/>
                <w:szCs w:val="20"/>
                <w:lang w:eastAsia="fr-FR"/>
              </w:rPr>
            </w:pPr>
          </w:p>
          <w:p w:rsidR="006B5C74" w:rsidRPr="00B84325" w:rsidRDefault="006B5C74" w:rsidP="006B5C74">
            <w:pPr>
              <w:pStyle w:val="Textbody"/>
              <w:spacing w:after="0"/>
              <w:ind w:right="141"/>
              <w:rPr>
                <w:rFonts w:ascii="Arial" w:eastAsia="Times New Roman" w:hAnsi="Arial" w:cs="Arial"/>
                <w:color w:val="D60093"/>
                <w:sz w:val="20"/>
                <w:szCs w:val="20"/>
                <w:lang w:eastAsia="fr-FR"/>
              </w:rPr>
            </w:pPr>
          </w:p>
          <w:p w:rsidR="006B5C74" w:rsidRPr="00131C93" w:rsidRDefault="006B5C74" w:rsidP="006B5C74">
            <w:pPr>
              <w:pStyle w:val="Textbody"/>
              <w:spacing w:after="0"/>
              <w:jc w:val="center"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</w:pPr>
            <w:r w:rsidRPr="00131C93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  <w:t xml:space="preserve">Cette journée s’adresse aux professionnels concernés par la relation soignante, le travail social, le champ médical, </w:t>
            </w:r>
          </w:p>
          <w:p w:rsidR="00976773" w:rsidRPr="00131C93" w:rsidRDefault="006B5C74" w:rsidP="006B5C74">
            <w:pPr>
              <w:pStyle w:val="Textbody"/>
              <w:spacing w:after="0"/>
              <w:jc w:val="center"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</w:pPr>
            <w:r w:rsidRPr="00131C93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  <w:t>les métiers du paramédical, aux psychiatres et aux psychologues, ainsi qu’</w:t>
            </w:r>
            <w:r w:rsidR="009759C4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  <w:t>aux étudiants et à toute personne intéressée.</w:t>
            </w:r>
          </w:p>
          <w:p w:rsidR="006B5C74" w:rsidRPr="006B5C74" w:rsidRDefault="006B5C74" w:rsidP="006B5C74">
            <w:pPr>
              <w:pStyle w:val="Textbody"/>
              <w:spacing w:after="0"/>
              <w:ind w:right="141"/>
              <w:jc w:val="center"/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fr-FR"/>
              </w:rPr>
            </w:pPr>
          </w:p>
          <w:p w:rsidR="00976773" w:rsidRPr="00B84325" w:rsidRDefault="00976773" w:rsidP="00FC74E9">
            <w:pPr>
              <w:pStyle w:val="Textbody"/>
              <w:spacing w:after="0"/>
              <w:ind w:right="141"/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B84325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0"/>
                <w:szCs w:val="20"/>
              </w:rPr>
              <w:t>Le programme complet sera diffusé début octobre 2018</w:t>
            </w:r>
          </w:p>
          <w:p w:rsidR="00976773" w:rsidRPr="00B84325" w:rsidRDefault="00976773" w:rsidP="00FC74E9">
            <w:pPr>
              <w:pStyle w:val="Textbody"/>
              <w:spacing w:after="0"/>
              <w:ind w:right="141" w:hanging="284"/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B84325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0"/>
                <w:szCs w:val="20"/>
              </w:rPr>
              <w:t xml:space="preserve">     Entrée gratuite sur inscription via le site </w:t>
            </w:r>
            <w:proofErr w:type="spellStart"/>
            <w:r w:rsidRPr="006B5C7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Eventbrite</w:t>
            </w:r>
            <w:proofErr w:type="spellEnd"/>
          </w:p>
          <w:p w:rsidR="00976773" w:rsidRPr="00B84325" w:rsidRDefault="00976773" w:rsidP="00FC74E9">
            <w:pPr>
              <w:pStyle w:val="Textbody"/>
              <w:spacing w:after="0"/>
              <w:ind w:right="141" w:hanging="284"/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B84325">
              <w:rPr>
                <w:rFonts w:ascii="Arial" w:hAnsi="Arial" w:cs="Arial"/>
                <w:b/>
                <w:bCs/>
                <w:i/>
                <w:color w:val="365F91" w:themeColor="accent1" w:themeShade="BF"/>
                <w:sz w:val="20"/>
                <w:szCs w:val="20"/>
              </w:rPr>
              <w:t xml:space="preserve">     Renseignements : florent.allanic@ugecam.assurance-maladie.fr</w:t>
            </w:r>
          </w:p>
          <w:p w:rsidR="00976773" w:rsidRPr="00B84325" w:rsidRDefault="00976773" w:rsidP="00FC74E9">
            <w:pPr>
              <w:pStyle w:val="Textbody"/>
              <w:spacing w:after="0"/>
              <w:ind w:right="141" w:hanging="284"/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</w:pPr>
          </w:p>
          <w:p w:rsidR="00976773" w:rsidRPr="00B84325" w:rsidRDefault="00976773" w:rsidP="00FC74E9">
            <w:pPr>
              <w:pStyle w:val="Textbody"/>
              <w:spacing w:after="0"/>
              <w:ind w:right="141"/>
              <w:rPr>
                <w:rFonts w:ascii="Arial" w:eastAsia="Times New Roman" w:hAnsi="Arial" w:cs="Arial"/>
                <w:color w:val="D60093"/>
                <w:sz w:val="20"/>
                <w:szCs w:val="20"/>
                <w:lang w:eastAsia="fr-FR"/>
              </w:rPr>
            </w:pPr>
          </w:p>
        </w:tc>
      </w:tr>
    </w:tbl>
    <w:p w:rsidR="00BE2685" w:rsidRPr="00374267" w:rsidRDefault="00BE2685" w:rsidP="006A0881">
      <w:pPr>
        <w:pStyle w:val="Textbody"/>
        <w:spacing w:line="240" w:lineRule="auto"/>
        <w:ind w:left="-426" w:right="-426" w:hanging="284"/>
        <w:rPr>
          <w:rFonts w:ascii="Arial" w:hAnsi="Arial" w:cs="Arial"/>
          <w:b/>
          <w:bCs/>
          <w:i/>
          <w:color w:val="0070C0"/>
        </w:rPr>
      </w:pPr>
    </w:p>
    <w:sectPr w:rsidR="00BE2685" w:rsidRPr="00374267" w:rsidSect="006A0881">
      <w:pgSz w:w="11906" w:h="16838"/>
      <w:pgMar w:top="700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CD" w:rsidRDefault="00360ECD">
      <w:pPr>
        <w:spacing w:after="0" w:line="240" w:lineRule="auto"/>
      </w:pPr>
      <w:r>
        <w:separator/>
      </w:r>
    </w:p>
  </w:endnote>
  <w:endnote w:type="continuationSeparator" w:id="0">
    <w:p w:rsidR="00360ECD" w:rsidRDefault="003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CD" w:rsidRDefault="00360E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0ECD" w:rsidRDefault="0036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AAF"/>
    <w:multiLevelType w:val="multilevel"/>
    <w:tmpl w:val="64D24956"/>
    <w:styleLink w:val="WWNum2"/>
    <w:lvl w:ilvl="0">
      <w:numFmt w:val="bullet"/>
      <w:lvlText w:val="-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481048E1"/>
    <w:multiLevelType w:val="multilevel"/>
    <w:tmpl w:val="38E28FF6"/>
    <w:styleLink w:val="WWNum1"/>
    <w:lvl w:ilvl="0">
      <w:numFmt w:val="bullet"/>
      <w:lvlText w:val="-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2A1E"/>
    <w:rsid w:val="00131C93"/>
    <w:rsid w:val="001D7E6C"/>
    <w:rsid w:val="00202202"/>
    <w:rsid w:val="00245F02"/>
    <w:rsid w:val="00252D96"/>
    <w:rsid w:val="00282E5C"/>
    <w:rsid w:val="002A271A"/>
    <w:rsid w:val="002A65D1"/>
    <w:rsid w:val="003005A3"/>
    <w:rsid w:val="00326B80"/>
    <w:rsid w:val="00347CD9"/>
    <w:rsid w:val="00360ECD"/>
    <w:rsid w:val="00374267"/>
    <w:rsid w:val="00380285"/>
    <w:rsid w:val="00401938"/>
    <w:rsid w:val="00413616"/>
    <w:rsid w:val="00477A59"/>
    <w:rsid w:val="004979BE"/>
    <w:rsid w:val="004E341E"/>
    <w:rsid w:val="00523941"/>
    <w:rsid w:val="00562A1E"/>
    <w:rsid w:val="005D7686"/>
    <w:rsid w:val="005F19AB"/>
    <w:rsid w:val="006A0881"/>
    <w:rsid w:val="006B5C74"/>
    <w:rsid w:val="007A5D78"/>
    <w:rsid w:val="007F582A"/>
    <w:rsid w:val="00814A99"/>
    <w:rsid w:val="008255CF"/>
    <w:rsid w:val="00866CD5"/>
    <w:rsid w:val="00877659"/>
    <w:rsid w:val="008D75C3"/>
    <w:rsid w:val="009009AB"/>
    <w:rsid w:val="009759C4"/>
    <w:rsid w:val="00976773"/>
    <w:rsid w:val="009F3E7D"/>
    <w:rsid w:val="00A35958"/>
    <w:rsid w:val="00A55C1C"/>
    <w:rsid w:val="00A55D09"/>
    <w:rsid w:val="00AD278F"/>
    <w:rsid w:val="00B160EE"/>
    <w:rsid w:val="00B84325"/>
    <w:rsid w:val="00B9283D"/>
    <w:rsid w:val="00BC6496"/>
    <w:rsid w:val="00BE250E"/>
    <w:rsid w:val="00BE2685"/>
    <w:rsid w:val="00C04E6B"/>
    <w:rsid w:val="00C95998"/>
    <w:rsid w:val="00CC0E0F"/>
    <w:rsid w:val="00CF05BD"/>
    <w:rsid w:val="00CF72BC"/>
    <w:rsid w:val="00DD01E1"/>
    <w:rsid w:val="00F74A21"/>
    <w:rsid w:val="00F96586"/>
    <w:rsid w:val="00F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9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74A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1938"/>
    <w:rPr>
      <w:color w:val="800080" w:themeColor="followedHyperlink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9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74A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1938"/>
    <w:rPr>
      <w:color w:val="800080" w:themeColor="followedHyperlink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4A7B-AEA0-4439-8AEF-8DBE3B18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D4E2A0B1</Template>
  <TotalTime>3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GRANDJEAN CLAIRE</dc:creator>
  <cp:lastModifiedBy>GRANDJEAN CLAIRE</cp:lastModifiedBy>
  <cp:revision>2</cp:revision>
  <cp:lastPrinted>2018-09-10T10:04:00Z</cp:lastPrinted>
  <dcterms:created xsi:type="dcterms:W3CDTF">2018-09-11T10:50:00Z</dcterms:created>
  <dcterms:modified xsi:type="dcterms:W3CDTF">2018-09-11T10:50:00Z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